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325" w:rsidRPr="00604325" w:rsidRDefault="00604325" w:rsidP="00604325">
      <w:pPr>
        <w:framePr w:wrap="none" w:vAnchor="page" w:hAnchor="page" w:x="111" w:y="172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832090" cy="10885170"/>
            <wp:effectExtent l="0" t="0" r="0" b="0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2090" cy="1088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Pr="00604325" w:rsidRDefault="00604325" w:rsidP="00604325">
      <w:pPr>
        <w:framePr w:wrap="none" w:vAnchor="page" w:hAnchor="page" w:x="117" w:y="172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823835" cy="10901045"/>
            <wp:effectExtent l="0" t="0" r="5715" b="0"/>
            <wp:docPr id="2" name="Рисунок 2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835" cy="1090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604325" w:rsidRDefault="00604325"/>
    <w:p w:rsidR="00D10BF1" w:rsidRPr="00F951FE" w:rsidRDefault="00D10BF1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D10BF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D10BF1" w:rsidRDefault="00D10BF1"/>
        </w:tc>
        <w:tc>
          <w:tcPr>
            <w:tcW w:w="1135" w:type="dxa"/>
          </w:tcPr>
          <w:p w:rsidR="00D10BF1" w:rsidRDefault="00D10BF1"/>
        </w:tc>
        <w:tc>
          <w:tcPr>
            <w:tcW w:w="852" w:type="dxa"/>
          </w:tcPr>
          <w:p w:rsidR="00D10BF1" w:rsidRDefault="00D10BF1"/>
        </w:tc>
        <w:tc>
          <w:tcPr>
            <w:tcW w:w="993" w:type="dxa"/>
          </w:tcPr>
          <w:p w:rsidR="00D10BF1" w:rsidRDefault="00D10BF1"/>
        </w:tc>
        <w:tc>
          <w:tcPr>
            <w:tcW w:w="1702" w:type="dxa"/>
          </w:tcPr>
          <w:p w:rsidR="00D10BF1" w:rsidRDefault="00D10B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D10BF1">
        <w:trPr>
          <w:trHeight w:hRule="exact" w:val="277"/>
        </w:trPr>
        <w:tc>
          <w:tcPr>
            <w:tcW w:w="4679" w:type="dxa"/>
          </w:tcPr>
          <w:p w:rsidR="00D10BF1" w:rsidRDefault="00D10BF1"/>
        </w:tc>
        <w:tc>
          <w:tcPr>
            <w:tcW w:w="426" w:type="dxa"/>
          </w:tcPr>
          <w:p w:rsidR="00D10BF1" w:rsidRDefault="00D10BF1"/>
        </w:tc>
        <w:tc>
          <w:tcPr>
            <w:tcW w:w="1135" w:type="dxa"/>
          </w:tcPr>
          <w:p w:rsidR="00D10BF1" w:rsidRDefault="00D10BF1"/>
        </w:tc>
        <w:tc>
          <w:tcPr>
            <w:tcW w:w="852" w:type="dxa"/>
          </w:tcPr>
          <w:p w:rsidR="00D10BF1" w:rsidRDefault="00D10BF1"/>
        </w:tc>
        <w:tc>
          <w:tcPr>
            <w:tcW w:w="993" w:type="dxa"/>
          </w:tcPr>
          <w:p w:rsidR="00D10BF1" w:rsidRDefault="00D10BF1"/>
        </w:tc>
        <w:tc>
          <w:tcPr>
            <w:tcW w:w="1702" w:type="dxa"/>
          </w:tcPr>
          <w:p w:rsidR="00D10BF1" w:rsidRDefault="00D10BF1"/>
        </w:tc>
        <w:tc>
          <w:tcPr>
            <w:tcW w:w="993" w:type="dxa"/>
          </w:tcPr>
          <w:p w:rsidR="00D10BF1" w:rsidRDefault="00D10BF1"/>
        </w:tc>
      </w:tr>
      <w:tr w:rsidR="00D10BF1" w:rsidRPr="00F951F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10B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0BF1" w:rsidRPr="00F951F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10BF1" w:rsidRPr="00F951FE" w:rsidRDefault="00D10BF1"/>
        </w:tc>
        <w:tc>
          <w:tcPr>
            <w:tcW w:w="852" w:type="dxa"/>
          </w:tcPr>
          <w:p w:rsidR="00D10BF1" w:rsidRPr="00F951FE" w:rsidRDefault="00D10BF1"/>
        </w:tc>
        <w:tc>
          <w:tcPr>
            <w:tcW w:w="993" w:type="dxa"/>
          </w:tcPr>
          <w:p w:rsidR="00D10BF1" w:rsidRPr="00F951FE" w:rsidRDefault="00D10BF1"/>
        </w:tc>
        <w:tc>
          <w:tcPr>
            <w:tcW w:w="1702" w:type="dxa"/>
          </w:tcPr>
          <w:p w:rsidR="00D10BF1" w:rsidRPr="00F951FE" w:rsidRDefault="00D10BF1"/>
        </w:tc>
        <w:tc>
          <w:tcPr>
            <w:tcW w:w="993" w:type="dxa"/>
          </w:tcPr>
          <w:p w:rsidR="00D10BF1" w:rsidRPr="00F951FE" w:rsidRDefault="00D10BF1"/>
        </w:tc>
      </w:tr>
      <w:tr w:rsidR="00D10B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10BF1" w:rsidRPr="00F951F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D10B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D10BF1" w:rsidRPr="00F951F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</w:tr>
      <w:tr w:rsidR="00D10B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0BF1" w:rsidRPr="00F951F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</w:pPr>
            <w:r w:rsidRPr="00F951F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D10BF1" w:rsidRPr="00F951FE" w:rsidRDefault="00D10BF1"/>
        </w:tc>
        <w:tc>
          <w:tcPr>
            <w:tcW w:w="993" w:type="dxa"/>
          </w:tcPr>
          <w:p w:rsidR="00D10BF1" w:rsidRPr="00F951FE" w:rsidRDefault="00D10BF1"/>
        </w:tc>
      </w:tr>
      <w:tr w:rsidR="00D10BF1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10BF1" w:rsidRPr="00F951FE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10BF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</w:pPr>
            <w:r w:rsidRPr="00F951FE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0BF1" w:rsidRPr="00F951F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10BF1" w:rsidRPr="00F951FE" w:rsidRDefault="00D10BF1"/>
        </w:tc>
        <w:tc>
          <w:tcPr>
            <w:tcW w:w="852" w:type="dxa"/>
          </w:tcPr>
          <w:p w:rsidR="00D10BF1" w:rsidRPr="00F951FE" w:rsidRDefault="00D10BF1"/>
        </w:tc>
        <w:tc>
          <w:tcPr>
            <w:tcW w:w="993" w:type="dxa"/>
          </w:tcPr>
          <w:p w:rsidR="00D10BF1" w:rsidRPr="00F951FE" w:rsidRDefault="00D10BF1"/>
        </w:tc>
        <w:tc>
          <w:tcPr>
            <w:tcW w:w="1702" w:type="dxa"/>
          </w:tcPr>
          <w:p w:rsidR="00D10BF1" w:rsidRPr="00F951FE" w:rsidRDefault="00D10BF1"/>
        </w:tc>
        <w:tc>
          <w:tcPr>
            <w:tcW w:w="993" w:type="dxa"/>
          </w:tcPr>
          <w:p w:rsidR="00D10BF1" w:rsidRPr="00F951FE" w:rsidRDefault="00D10BF1"/>
        </w:tc>
      </w:tr>
      <w:tr w:rsidR="00D10B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10BF1" w:rsidRPr="00F951F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D10B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D10BF1" w:rsidRPr="00F951F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D10BF1" w:rsidRPr="00F951FE" w:rsidRDefault="00D10BF1"/>
        </w:tc>
        <w:tc>
          <w:tcPr>
            <w:tcW w:w="993" w:type="dxa"/>
          </w:tcPr>
          <w:p w:rsidR="00D10BF1" w:rsidRPr="00F951FE" w:rsidRDefault="00D10BF1"/>
        </w:tc>
      </w:tr>
      <w:tr w:rsidR="00D10B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0BF1" w:rsidRPr="00F951F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</w:pPr>
            <w:r w:rsidRPr="00F951F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D10BF1" w:rsidRPr="00F951FE" w:rsidRDefault="00D10BF1"/>
        </w:tc>
        <w:tc>
          <w:tcPr>
            <w:tcW w:w="993" w:type="dxa"/>
          </w:tcPr>
          <w:p w:rsidR="00D10BF1" w:rsidRPr="00F951FE" w:rsidRDefault="00D10BF1"/>
        </w:tc>
      </w:tr>
      <w:tr w:rsidR="00D10BF1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10BF1" w:rsidRPr="00F951FE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10BF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</w:pPr>
            <w:r w:rsidRPr="00F951FE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0BF1" w:rsidRPr="00F951F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10BF1" w:rsidRPr="00F951FE" w:rsidRDefault="00D10BF1"/>
        </w:tc>
        <w:tc>
          <w:tcPr>
            <w:tcW w:w="852" w:type="dxa"/>
          </w:tcPr>
          <w:p w:rsidR="00D10BF1" w:rsidRPr="00F951FE" w:rsidRDefault="00D10BF1"/>
        </w:tc>
        <w:tc>
          <w:tcPr>
            <w:tcW w:w="993" w:type="dxa"/>
          </w:tcPr>
          <w:p w:rsidR="00D10BF1" w:rsidRPr="00F951FE" w:rsidRDefault="00D10BF1"/>
        </w:tc>
        <w:tc>
          <w:tcPr>
            <w:tcW w:w="1702" w:type="dxa"/>
          </w:tcPr>
          <w:p w:rsidR="00D10BF1" w:rsidRPr="00F951FE" w:rsidRDefault="00D10BF1"/>
        </w:tc>
        <w:tc>
          <w:tcPr>
            <w:tcW w:w="993" w:type="dxa"/>
          </w:tcPr>
          <w:p w:rsidR="00D10BF1" w:rsidRPr="00F951FE" w:rsidRDefault="00D10BF1"/>
        </w:tc>
      </w:tr>
      <w:tr w:rsidR="00D10B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10BF1" w:rsidRPr="00F951F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D10B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D10BF1" w:rsidRPr="00F951FE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D10BF1" w:rsidRPr="00F951FE" w:rsidRDefault="00D10BF1"/>
        </w:tc>
        <w:tc>
          <w:tcPr>
            <w:tcW w:w="993" w:type="dxa"/>
          </w:tcPr>
          <w:p w:rsidR="00D10BF1" w:rsidRPr="00F951FE" w:rsidRDefault="00D10BF1"/>
        </w:tc>
      </w:tr>
      <w:tr w:rsidR="00D10BF1" w:rsidRPr="00F951FE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</w:pPr>
            <w:r w:rsidRPr="00F951F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D10BF1"/>
        </w:tc>
      </w:tr>
      <w:tr w:rsidR="00D10BF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D10BF1" w:rsidRDefault="00D10BF1"/>
        </w:tc>
        <w:tc>
          <w:tcPr>
            <w:tcW w:w="852" w:type="dxa"/>
          </w:tcPr>
          <w:p w:rsidR="00D10BF1" w:rsidRDefault="00D10BF1"/>
        </w:tc>
        <w:tc>
          <w:tcPr>
            <w:tcW w:w="993" w:type="dxa"/>
          </w:tcPr>
          <w:p w:rsidR="00D10BF1" w:rsidRDefault="00D10BF1"/>
        </w:tc>
        <w:tc>
          <w:tcPr>
            <w:tcW w:w="1702" w:type="dxa"/>
          </w:tcPr>
          <w:p w:rsidR="00D10BF1" w:rsidRDefault="00D10BF1"/>
        </w:tc>
        <w:tc>
          <w:tcPr>
            <w:tcW w:w="993" w:type="dxa"/>
          </w:tcPr>
          <w:p w:rsidR="00D10BF1" w:rsidRDefault="00D10BF1"/>
        </w:tc>
      </w:tr>
      <w:tr w:rsidR="00D10BF1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10BF1">
        <w:trPr>
          <w:trHeight w:hRule="exact" w:val="527"/>
        </w:trPr>
        <w:tc>
          <w:tcPr>
            <w:tcW w:w="4679" w:type="dxa"/>
          </w:tcPr>
          <w:p w:rsidR="00D10BF1" w:rsidRDefault="00D10BF1"/>
        </w:tc>
        <w:tc>
          <w:tcPr>
            <w:tcW w:w="426" w:type="dxa"/>
          </w:tcPr>
          <w:p w:rsidR="00D10BF1" w:rsidRDefault="00D10BF1"/>
        </w:tc>
        <w:tc>
          <w:tcPr>
            <w:tcW w:w="1135" w:type="dxa"/>
          </w:tcPr>
          <w:p w:rsidR="00D10BF1" w:rsidRDefault="00D10BF1"/>
        </w:tc>
        <w:tc>
          <w:tcPr>
            <w:tcW w:w="852" w:type="dxa"/>
          </w:tcPr>
          <w:p w:rsidR="00D10BF1" w:rsidRDefault="00D10BF1"/>
        </w:tc>
        <w:tc>
          <w:tcPr>
            <w:tcW w:w="993" w:type="dxa"/>
          </w:tcPr>
          <w:p w:rsidR="00D10BF1" w:rsidRDefault="00D10BF1"/>
        </w:tc>
        <w:tc>
          <w:tcPr>
            <w:tcW w:w="1702" w:type="dxa"/>
          </w:tcPr>
          <w:p w:rsidR="00D10BF1" w:rsidRDefault="00D10BF1"/>
        </w:tc>
        <w:tc>
          <w:tcPr>
            <w:tcW w:w="993" w:type="dxa"/>
          </w:tcPr>
          <w:p w:rsidR="00D10BF1" w:rsidRDefault="00D10BF1"/>
        </w:tc>
      </w:tr>
      <w:tr w:rsidR="00D10BF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</w:pPr>
            <w:r w:rsidRPr="00F951FE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0BF1" w:rsidRPr="00F951F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10BF1" w:rsidRPr="00F951FE" w:rsidRDefault="00D10BF1"/>
        </w:tc>
        <w:tc>
          <w:tcPr>
            <w:tcW w:w="852" w:type="dxa"/>
          </w:tcPr>
          <w:p w:rsidR="00D10BF1" w:rsidRPr="00F951FE" w:rsidRDefault="00D10BF1"/>
        </w:tc>
        <w:tc>
          <w:tcPr>
            <w:tcW w:w="993" w:type="dxa"/>
          </w:tcPr>
          <w:p w:rsidR="00D10BF1" w:rsidRPr="00F951FE" w:rsidRDefault="00D10BF1"/>
        </w:tc>
        <w:tc>
          <w:tcPr>
            <w:tcW w:w="1702" w:type="dxa"/>
          </w:tcPr>
          <w:p w:rsidR="00D10BF1" w:rsidRPr="00F951FE" w:rsidRDefault="00D10BF1"/>
        </w:tc>
        <w:tc>
          <w:tcPr>
            <w:tcW w:w="993" w:type="dxa"/>
          </w:tcPr>
          <w:p w:rsidR="00D10BF1" w:rsidRPr="00F951FE" w:rsidRDefault="00D10BF1"/>
        </w:tc>
      </w:tr>
      <w:tr w:rsidR="00D10B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D10BF1" w:rsidRPr="00F951F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D10B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D10BF1" w:rsidRPr="00F951F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D10BF1" w:rsidRPr="00F951FE" w:rsidRDefault="00D10BF1"/>
        </w:tc>
        <w:tc>
          <w:tcPr>
            <w:tcW w:w="993" w:type="dxa"/>
          </w:tcPr>
          <w:p w:rsidR="00D10BF1" w:rsidRPr="00F951FE" w:rsidRDefault="00D10BF1"/>
        </w:tc>
      </w:tr>
      <w:tr w:rsidR="00D10B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0BF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D10BF1"/>
        </w:tc>
        <w:tc>
          <w:tcPr>
            <w:tcW w:w="993" w:type="dxa"/>
          </w:tcPr>
          <w:p w:rsidR="00D10BF1" w:rsidRDefault="00D10BF1"/>
        </w:tc>
        <w:tc>
          <w:tcPr>
            <w:tcW w:w="1702" w:type="dxa"/>
          </w:tcPr>
          <w:p w:rsidR="00D10BF1" w:rsidRDefault="00D10BF1"/>
        </w:tc>
        <w:tc>
          <w:tcPr>
            <w:tcW w:w="993" w:type="dxa"/>
          </w:tcPr>
          <w:p w:rsidR="00D10BF1" w:rsidRDefault="00D10BF1"/>
        </w:tc>
      </w:tr>
      <w:tr w:rsidR="00D10B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D10BF1" w:rsidRDefault="00F951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3"/>
        <w:gridCol w:w="1488"/>
        <w:gridCol w:w="1751"/>
        <w:gridCol w:w="4798"/>
        <w:gridCol w:w="974"/>
      </w:tblGrid>
      <w:tr w:rsidR="00D10BF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D10BF1" w:rsidRDefault="00D10B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10BF1" w:rsidRPr="00F951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D10BF1" w:rsidRPr="00F951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«Профилактическая работа с родителями по предотвращению насилия в семье» являются:</w:t>
            </w:r>
          </w:p>
        </w:tc>
      </w:tr>
      <w:tr w:rsidR="00D10BF1" w:rsidRPr="00F951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формирование </w:t>
            </w:r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 студентов основных теоретических понятий в области профилактической работы с родителями по предотвращению насилия в семье</w:t>
            </w:r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10B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10BF1" w:rsidRPr="00F951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сформировать представления о </w:t>
            </w:r>
            <w:proofErr w:type="spell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дисфункциональной</w:t>
            </w:r>
            <w:proofErr w:type="spell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семье как источнике  </w:t>
            </w:r>
            <w:proofErr w:type="spell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травматизации</w:t>
            </w:r>
            <w:proofErr w:type="spell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личности ребенка;</w:t>
            </w:r>
          </w:p>
        </w:tc>
      </w:tr>
      <w:tr w:rsidR="00D10BF1" w:rsidRPr="00F951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познакомить с организацией работы </w:t>
            </w:r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семьей</w:t>
            </w:r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предотвращению насилия и жестокого обращения в отношении детей</w:t>
            </w:r>
          </w:p>
        </w:tc>
      </w:tr>
      <w:tr w:rsidR="00D10BF1" w:rsidRPr="00F951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дать знания о различных теоретических подходах к проблеме насилия  и жестокого обращения над детьми;</w:t>
            </w:r>
          </w:p>
        </w:tc>
      </w:tr>
      <w:tr w:rsidR="00D10BF1" w:rsidRPr="00F951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изучить и осмыслить понятия, составляющие содержание учебного курса;</w:t>
            </w:r>
          </w:p>
        </w:tc>
      </w:tr>
      <w:tr w:rsidR="00D10BF1" w:rsidRPr="00F951F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осознать место применения знаний, полученных в ходе изучения курса, в реальной профессиональной практике</w:t>
            </w:r>
          </w:p>
        </w:tc>
      </w:tr>
      <w:tr w:rsidR="00D10BF1" w:rsidRPr="00F951FE">
        <w:trPr>
          <w:trHeight w:hRule="exact" w:val="277"/>
        </w:trPr>
        <w:tc>
          <w:tcPr>
            <w:tcW w:w="766" w:type="dxa"/>
          </w:tcPr>
          <w:p w:rsidR="00D10BF1" w:rsidRPr="00F951FE" w:rsidRDefault="00D10BF1"/>
        </w:tc>
        <w:tc>
          <w:tcPr>
            <w:tcW w:w="511" w:type="dxa"/>
          </w:tcPr>
          <w:p w:rsidR="00D10BF1" w:rsidRPr="00F951FE" w:rsidRDefault="00D10BF1"/>
        </w:tc>
        <w:tc>
          <w:tcPr>
            <w:tcW w:w="1560" w:type="dxa"/>
          </w:tcPr>
          <w:p w:rsidR="00D10BF1" w:rsidRPr="00F951FE" w:rsidRDefault="00D10BF1"/>
        </w:tc>
        <w:tc>
          <w:tcPr>
            <w:tcW w:w="1844" w:type="dxa"/>
          </w:tcPr>
          <w:p w:rsidR="00D10BF1" w:rsidRPr="00F951FE" w:rsidRDefault="00D10BF1"/>
        </w:tc>
        <w:tc>
          <w:tcPr>
            <w:tcW w:w="5104" w:type="dxa"/>
          </w:tcPr>
          <w:p w:rsidR="00D10BF1" w:rsidRPr="00F951FE" w:rsidRDefault="00D10BF1"/>
        </w:tc>
        <w:tc>
          <w:tcPr>
            <w:tcW w:w="993" w:type="dxa"/>
          </w:tcPr>
          <w:p w:rsidR="00D10BF1" w:rsidRPr="00F951FE" w:rsidRDefault="00D10BF1"/>
        </w:tc>
      </w:tr>
      <w:tr w:rsidR="00D10BF1" w:rsidRPr="00F951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D10BF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Б1.В.03.ДВ.01</w:t>
            </w:r>
          </w:p>
        </w:tc>
      </w:tr>
      <w:tr w:rsidR="00D10BF1" w:rsidRPr="00F951F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10BF1" w:rsidRPr="00F951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обучающиеся используют знания, умения и виды деятельности, сформированные в процессе изучения дисциплин:</w:t>
            </w:r>
          </w:p>
        </w:tc>
      </w:tr>
      <w:tr w:rsidR="00D10BF1" w:rsidRPr="00F951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Насилие и жестокое обращение с детьми как междисциплинарная проблема</w:t>
            </w:r>
          </w:p>
        </w:tc>
      </w:tr>
      <w:tr w:rsidR="00D10BF1" w:rsidRPr="00F951F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методы диагностики кризисных состояний</w:t>
            </w:r>
          </w:p>
        </w:tc>
      </w:tr>
      <w:tr w:rsidR="00D10BF1" w:rsidRPr="00F951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10BF1" w:rsidRPr="00F951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 развития детей "Направленный диалог"</w:t>
            </w:r>
          </w:p>
        </w:tc>
      </w:tr>
      <w:tr w:rsidR="00D10BF1" w:rsidRPr="00F951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развивающих и оздоровительных программ в образовательном учреждении</w:t>
            </w:r>
          </w:p>
        </w:tc>
      </w:tr>
      <w:tr w:rsidR="00D10BF1" w:rsidRPr="00F951F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работы со случаем насилия на телефоне доверия</w:t>
            </w:r>
          </w:p>
        </w:tc>
      </w:tr>
      <w:tr w:rsidR="00D10BF1" w:rsidRPr="00F951FE">
        <w:trPr>
          <w:trHeight w:hRule="exact" w:val="277"/>
        </w:trPr>
        <w:tc>
          <w:tcPr>
            <w:tcW w:w="766" w:type="dxa"/>
          </w:tcPr>
          <w:p w:rsidR="00D10BF1" w:rsidRPr="00F951FE" w:rsidRDefault="00D10BF1"/>
        </w:tc>
        <w:tc>
          <w:tcPr>
            <w:tcW w:w="511" w:type="dxa"/>
          </w:tcPr>
          <w:p w:rsidR="00D10BF1" w:rsidRPr="00F951FE" w:rsidRDefault="00D10BF1"/>
        </w:tc>
        <w:tc>
          <w:tcPr>
            <w:tcW w:w="1560" w:type="dxa"/>
          </w:tcPr>
          <w:p w:rsidR="00D10BF1" w:rsidRPr="00F951FE" w:rsidRDefault="00D10BF1"/>
        </w:tc>
        <w:tc>
          <w:tcPr>
            <w:tcW w:w="1844" w:type="dxa"/>
          </w:tcPr>
          <w:p w:rsidR="00D10BF1" w:rsidRPr="00F951FE" w:rsidRDefault="00D10BF1"/>
        </w:tc>
        <w:tc>
          <w:tcPr>
            <w:tcW w:w="5104" w:type="dxa"/>
          </w:tcPr>
          <w:p w:rsidR="00D10BF1" w:rsidRPr="00F951FE" w:rsidRDefault="00D10BF1"/>
        </w:tc>
        <w:tc>
          <w:tcPr>
            <w:tcW w:w="993" w:type="dxa"/>
          </w:tcPr>
          <w:p w:rsidR="00D10BF1" w:rsidRPr="00F951FE" w:rsidRDefault="00D10BF1"/>
        </w:tc>
      </w:tr>
      <w:tr w:rsidR="00D10BF1" w:rsidRPr="00F951F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10BF1" w:rsidRPr="00F951F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способность использовать научно-обоснованные методы и технологии в психолого-педагогической деятельности, владеть современными технологиями организации сбора, обработки данных и их интерпретации</w:t>
            </w:r>
          </w:p>
        </w:tc>
      </w:tr>
      <w:tr w:rsidR="00D10B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10BF1" w:rsidRPr="00F951F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 научности информации;  особенности организации деятельности психолого-педагогического направления и проведения диагностического исследования в образовательной среде; поисковые системы, компьютерные методы обработки и интерпретации данных;</w:t>
            </w:r>
          </w:p>
        </w:tc>
      </w:tr>
      <w:tr w:rsidR="00D10BF1" w:rsidRPr="00F951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критерии научности информации; особенности организации деятельности проведения диагностического исследования в образовательной среде; методы обработки и интерпретации данных;</w:t>
            </w:r>
          </w:p>
        </w:tc>
      </w:tr>
      <w:tr w:rsidR="00D10BF1" w:rsidRPr="00F951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особенности организации деятельности проведения диагностического исследования; методы обработки и интерпретации данных;</w:t>
            </w:r>
          </w:p>
        </w:tc>
      </w:tr>
      <w:tr w:rsidR="00D10B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10BF1" w:rsidRPr="00F951F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отбирать научную информацию по запросу и в соответствие с исследовательскими задачами; проектировать исследование и применять научно обоснованные методы сбора, обработки данных и их интерпретации в условиях психолого-педагогической деятельности; пользоваться поисковыми системами;</w:t>
            </w:r>
          </w:p>
        </w:tc>
      </w:tr>
      <w:tr w:rsidR="00D10BF1" w:rsidRPr="00F951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 исследование и применять методы сбора, обработки данных и их интерпретации в условиях психолого-педагогической деятельности; пользоваться поисковыми системами;</w:t>
            </w:r>
          </w:p>
        </w:tc>
      </w:tr>
      <w:tr w:rsidR="00D10BF1" w:rsidRPr="00F951F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поверхностно проводить исследование и применять методы сбора, обработки данных и их интерпретации;</w:t>
            </w:r>
          </w:p>
        </w:tc>
      </w:tr>
      <w:tr w:rsidR="00D10B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10BF1" w:rsidRPr="00F951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сбора и анализа данных с использованием современных компьютерных средств; руководствуется критериями научности при поиске и отборе научной и профессиональной информации;</w:t>
            </w:r>
          </w:p>
        </w:tc>
      </w:tr>
      <w:tr w:rsidR="00D10BF1" w:rsidRPr="00F951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планирования диагностического исследования и современными методами психолог</w:t>
            </w:r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педагогической диагностики, обработки и интерпретации данных под руководством специалиста;</w:t>
            </w:r>
          </w:p>
        </w:tc>
      </w:tr>
      <w:tr w:rsidR="00D10BF1" w:rsidRPr="00F951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 навыками диагностического исследования и методами психолог</w:t>
            </w:r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педагогической диагностики, обработки и интерпретации данных;</w:t>
            </w:r>
          </w:p>
        </w:tc>
      </w:tr>
      <w:tr w:rsidR="00D10BF1" w:rsidRPr="00F951FE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ОПК-9: готовность применять активные методы обучения в психолого-педагогическом образовании</w:t>
            </w:r>
          </w:p>
        </w:tc>
      </w:tr>
      <w:tr w:rsidR="00D10B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10BF1" w:rsidRPr="00F951F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эффективные способы применения активных методов обучения в психолого-педагогической деятельности;</w:t>
            </w:r>
          </w:p>
        </w:tc>
      </w:tr>
      <w:tr w:rsidR="00D10BF1" w:rsidRPr="00F951F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способы применения активных методов обучения в психолого-педагогической деятельности;</w:t>
            </w:r>
          </w:p>
        </w:tc>
      </w:tr>
    </w:tbl>
    <w:p w:rsidR="00D10BF1" w:rsidRPr="00F951FE" w:rsidRDefault="00F951FE">
      <w:pPr>
        <w:rPr>
          <w:sz w:val="0"/>
          <w:szCs w:val="0"/>
        </w:rPr>
      </w:pPr>
      <w:r w:rsidRPr="00F951F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84"/>
        <w:gridCol w:w="3244"/>
        <w:gridCol w:w="4801"/>
        <w:gridCol w:w="976"/>
      </w:tblGrid>
      <w:tr w:rsidR="00D10BF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D10BF1" w:rsidRDefault="00D10B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D10BF1" w:rsidRPr="00F951F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способы применения активных методов обучения в психолого-педагогической деятельности;</w:t>
            </w:r>
          </w:p>
        </w:tc>
      </w:tr>
      <w:tr w:rsidR="00D10BF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10BF1" w:rsidRPr="00F951F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 применять активные методы обучения в психолого-педагогической деятельности;</w:t>
            </w:r>
          </w:p>
        </w:tc>
      </w:tr>
      <w:tr w:rsidR="00D10BF1" w:rsidRPr="00F951F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активные методы обучения в психолого-педагогической деятельности;</w:t>
            </w:r>
          </w:p>
        </w:tc>
      </w:tr>
      <w:tr w:rsidR="00D10BF1" w:rsidRPr="00F951F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известные варианты активные методы обучения в психолого-педагогической деятельности;</w:t>
            </w:r>
          </w:p>
        </w:tc>
      </w:tr>
      <w:tr w:rsidR="00D10BF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10BF1" w:rsidRPr="00F951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эффективными  способами применения активных методов обучения в психолого-педагогической деятельности;</w:t>
            </w:r>
          </w:p>
        </w:tc>
      </w:tr>
      <w:tr w:rsidR="00D10BF1" w:rsidRPr="00F951F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применения активных методов обучения в психолого-педагогической деятельности;</w:t>
            </w:r>
          </w:p>
        </w:tc>
      </w:tr>
      <w:tr w:rsidR="00D10BF1" w:rsidRPr="00F951F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способами применения активных методов обучения в психолого-педагогической деятельности;</w:t>
            </w:r>
          </w:p>
        </w:tc>
      </w:tr>
      <w:tr w:rsidR="00D10BF1" w:rsidRPr="00F951FE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 проектировать профилактические и коррекционно-развивающие программы</w:t>
            </w:r>
          </w:p>
        </w:tc>
      </w:tr>
      <w:tr w:rsidR="00D10BF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10BF1" w:rsidRPr="00F951FE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теоретические подходы и методологические основы проектирования профилактических и коррекционно-развивающих программ просветительской деятельности  в целях популяризации научных знаний и иных </w:t>
            </w:r>
            <w:proofErr w:type="spell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социальнозначимых</w:t>
            </w:r>
            <w:proofErr w:type="spell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сведений, формирующих общую культуру субъектов образовательных отношений;</w:t>
            </w:r>
          </w:p>
        </w:tc>
      </w:tr>
      <w:tr w:rsidR="00D10BF1" w:rsidRPr="00F951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 принципы способы  и методы и правила проектирования профилактических и коррекционн</w:t>
            </w:r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развивающих программ;</w:t>
            </w:r>
          </w:p>
        </w:tc>
      </w:tr>
      <w:tr w:rsidR="00D10BF1" w:rsidRPr="00F951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воспроизводит термины, основные понятия, знает некоторые методы и процедуры составления профилактических и коррекционно-развивающих программ;</w:t>
            </w:r>
          </w:p>
        </w:tc>
      </w:tr>
      <w:tr w:rsidR="00D10BF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10BF1" w:rsidRPr="00F951F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 применять  методы и приемы при разработке  коррекционно-развивающих программ, использовать стратегии просветительской деятельности с целью формирования мировоззрения и интеллектуальных способностей участников образовательного процесса;</w:t>
            </w:r>
          </w:p>
        </w:tc>
      </w:tr>
      <w:tr w:rsidR="00D10BF1" w:rsidRPr="00F951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на начальном уровне проектировать</w:t>
            </w:r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профилактические и коррекционно-развивающие программы под руководством специалиста;</w:t>
            </w:r>
          </w:p>
        </w:tc>
      </w:tr>
      <w:tr w:rsidR="00D10BF1" w:rsidRPr="00F951F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планировать некоторые профилактические и коррекционно-развивающие программы;</w:t>
            </w:r>
          </w:p>
        </w:tc>
      </w:tr>
      <w:tr w:rsidR="00D10BF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10BF1" w:rsidRPr="00F951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 навыками по разработке профилактических и коррекционно-развивающих программ для практической деятельности;</w:t>
            </w:r>
          </w:p>
        </w:tc>
      </w:tr>
      <w:tr w:rsidR="00D10BF1" w:rsidRPr="00F951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 навыками по разработке профилактических и коррекционно-развивающих программ под руководством специалиста;</w:t>
            </w:r>
          </w:p>
        </w:tc>
      </w:tr>
      <w:tr w:rsidR="00D10BF1" w:rsidRPr="00F951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действиями по разработке профилактических и коррекционно-развивающих программ на репродуктивном уровне;</w:t>
            </w:r>
          </w:p>
        </w:tc>
      </w:tr>
      <w:tr w:rsidR="00D10BF1" w:rsidRPr="00F951FE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ПК-31: способность к конструктивному взаимодействию с участниками образовательных отношений, для решения проблем воспитания, обучения и развития обучающихся</w:t>
            </w:r>
          </w:p>
        </w:tc>
      </w:tr>
      <w:tr w:rsidR="00D10BF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10BF1" w:rsidRPr="00F951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спектр профессиональных педагогических задач в образовательном процессе, для решения проблем воспитания, обучения и развития детей;</w:t>
            </w:r>
          </w:p>
        </w:tc>
      </w:tr>
      <w:tr w:rsidR="00D10BF1" w:rsidRPr="00F951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 педагогических задачах в образовательном процессе, для решения проблем воспитания, обучения и развития детей;</w:t>
            </w:r>
          </w:p>
        </w:tc>
      </w:tr>
      <w:tr w:rsidR="00D10BF1" w:rsidRPr="00F951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имеет представления о педагогических задачах в образовательном процессе, для решения проблем воспитания, обучения и развития детей;</w:t>
            </w:r>
          </w:p>
        </w:tc>
      </w:tr>
      <w:tr w:rsidR="00D10BF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10BF1" w:rsidRPr="00F951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взаимодействовать с родителями и специалистами, участвующими в образовательном процессе, для решения проблем воспитания, обучения и развития детей;</w:t>
            </w:r>
          </w:p>
        </w:tc>
      </w:tr>
      <w:tr w:rsidR="00D10BF1" w:rsidRPr="00F951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взаимодействовать с родителями и специалистами, участвующими в образовательном процессе, для решения проблем воспитания, обучения и развития детей;</w:t>
            </w:r>
          </w:p>
        </w:tc>
      </w:tr>
      <w:tr w:rsidR="00D10BF1" w:rsidRPr="00F951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некоторые приемы  взаимодействия с родителями и специалистами, участвующими в образовательном процессе, для решения проблем обучающихся;</w:t>
            </w:r>
          </w:p>
        </w:tc>
      </w:tr>
      <w:tr w:rsidR="00D10BF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10BF1" w:rsidRPr="00F951F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 навыками конструктивного взаимодействия в образовательном процессе;</w:t>
            </w:r>
          </w:p>
        </w:tc>
      </w:tr>
      <w:tr w:rsidR="00D10BF1" w:rsidRPr="00F951F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 навыками конструктивного взаимодействия в образовательном процессе;</w:t>
            </w:r>
          </w:p>
        </w:tc>
      </w:tr>
      <w:tr w:rsidR="00D10BF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репродуктивными  действиями, которые обусловливают реализацию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 в образовательном процессе;</w:t>
            </w:r>
          </w:p>
        </w:tc>
      </w:tr>
      <w:tr w:rsidR="00D10BF1" w:rsidRPr="00F951FE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F951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F951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10BF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</w:tbl>
    <w:p w:rsidR="00D10BF1" w:rsidRDefault="00F951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4"/>
        <w:gridCol w:w="3255"/>
        <w:gridCol w:w="957"/>
        <w:gridCol w:w="692"/>
        <w:gridCol w:w="1110"/>
        <w:gridCol w:w="1262"/>
        <w:gridCol w:w="677"/>
        <w:gridCol w:w="393"/>
        <w:gridCol w:w="976"/>
      </w:tblGrid>
      <w:tr w:rsidR="00D10BF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D10BF1" w:rsidRDefault="00D10BF1"/>
        </w:tc>
        <w:tc>
          <w:tcPr>
            <w:tcW w:w="710" w:type="dxa"/>
          </w:tcPr>
          <w:p w:rsidR="00D10BF1" w:rsidRDefault="00D10BF1"/>
        </w:tc>
        <w:tc>
          <w:tcPr>
            <w:tcW w:w="1135" w:type="dxa"/>
          </w:tcPr>
          <w:p w:rsidR="00D10BF1" w:rsidRDefault="00D10BF1"/>
        </w:tc>
        <w:tc>
          <w:tcPr>
            <w:tcW w:w="1277" w:type="dxa"/>
          </w:tcPr>
          <w:p w:rsidR="00D10BF1" w:rsidRDefault="00D10BF1"/>
        </w:tc>
        <w:tc>
          <w:tcPr>
            <w:tcW w:w="710" w:type="dxa"/>
          </w:tcPr>
          <w:p w:rsidR="00D10BF1" w:rsidRDefault="00D10BF1"/>
        </w:tc>
        <w:tc>
          <w:tcPr>
            <w:tcW w:w="426" w:type="dxa"/>
          </w:tcPr>
          <w:p w:rsidR="00D10BF1" w:rsidRDefault="00D10B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D10BF1" w:rsidRPr="00F951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факторы риска насилия в семье;</w:t>
            </w:r>
          </w:p>
        </w:tc>
      </w:tr>
      <w:tr w:rsidR="00D10BF1" w:rsidRPr="00F951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профилактические подходы в работе с проблемой насилия в семье;</w:t>
            </w:r>
          </w:p>
        </w:tc>
      </w:tr>
      <w:tr w:rsidR="00D10BF1" w:rsidRPr="00F951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и формы профилактикой работы с родителями по предупреждения насилия в семье;</w:t>
            </w:r>
          </w:p>
        </w:tc>
      </w:tr>
      <w:tr w:rsidR="00D10BF1" w:rsidRPr="00F951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общие принципы работы средств массовой информации с проблемами насилия и жестокого обращения с детьми;</w:t>
            </w:r>
          </w:p>
        </w:tc>
      </w:tr>
      <w:tr w:rsidR="00D10BF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10BF1" w:rsidRPr="00F951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самостоятельно распознавать признаки, свидетельствующие о насилии в семье;</w:t>
            </w:r>
          </w:p>
        </w:tc>
      </w:tr>
      <w:tr w:rsidR="00D10BF1" w:rsidRPr="00F951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адекватно ситуации подбирать программы профилактики по предупреждения насилия в семье</w:t>
            </w:r>
          </w:p>
        </w:tc>
      </w:tr>
      <w:tr w:rsidR="00D10BF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10BF1" w:rsidRPr="00F951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работы с жертвами, а также совершившими насилие;</w:t>
            </w:r>
          </w:p>
        </w:tc>
      </w:tr>
      <w:tr w:rsidR="00D10BF1" w:rsidRPr="00F951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работы по оказию помощи семьям группы риска.</w:t>
            </w:r>
          </w:p>
        </w:tc>
      </w:tr>
      <w:tr w:rsidR="00D10BF1" w:rsidRPr="00F951FE">
        <w:trPr>
          <w:trHeight w:hRule="exact" w:val="277"/>
        </w:trPr>
        <w:tc>
          <w:tcPr>
            <w:tcW w:w="766" w:type="dxa"/>
          </w:tcPr>
          <w:p w:rsidR="00D10BF1" w:rsidRPr="00F951FE" w:rsidRDefault="00D10BF1"/>
        </w:tc>
        <w:tc>
          <w:tcPr>
            <w:tcW w:w="228" w:type="dxa"/>
          </w:tcPr>
          <w:p w:rsidR="00D10BF1" w:rsidRPr="00F951FE" w:rsidRDefault="00D10BF1"/>
        </w:tc>
        <w:tc>
          <w:tcPr>
            <w:tcW w:w="3687" w:type="dxa"/>
          </w:tcPr>
          <w:p w:rsidR="00D10BF1" w:rsidRPr="00F951FE" w:rsidRDefault="00D10BF1"/>
        </w:tc>
        <w:tc>
          <w:tcPr>
            <w:tcW w:w="851" w:type="dxa"/>
          </w:tcPr>
          <w:p w:rsidR="00D10BF1" w:rsidRPr="00F951FE" w:rsidRDefault="00D10BF1"/>
        </w:tc>
        <w:tc>
          <w:tcPr>
            <w:tcW w:w="710" w:type="dxa"/>
          </w:tcPr>
          <w:p w:rsidR="00D10BF1" w:rsidRPr="00F951FE" w:rsidRDefault="00D10BF1"/>
        </w:tc>
        <w:tc>
          <w:tcPr>
            <w:tcW w:w="1135" w:type="dxa"/>
          </w:tcPr>
          <w:p w:rsidR="00D10BF1" w:rsidRPr="00F951FE" w:rsidRDefault="00D10BF1"/>
        </w:tc>
        <w:tc>
          <w:tcPr>
            <w:tcW w:w="1277" w:type="dxa"/>
          </w:tcPr>
          <w:p w:rsidR="00D10BF1" w:rsidRPr="00F951FE" w:rsidRDefault="00D10BF1"/>
        </w:tc>
        <w:tc>
          <w:tcPr>
            <w:tcW w:w="710" w:type="dxa"/>
          </w:tcPr>
          <w:p w:rsidR="00D10BF1" w:rsidRPr="00F951FE" w:rsidRDefault="00D10BF1"/>
        </w:tc>
        <w:tc>
          <w:tcPr>
            <w:tcW w:w="426" w:type="dxa"/>
          </w:tcPr>
          <w:p w:rsidR="00D10BF1" w:rsidRPr="00F951FE" w:rsidRDefault="00D10BF1"/>
        </w:tc>
        <w:tc>
          <w:tcPr>
            <w:tcW w:w="993" w:type="dxa"/>
          </w:tcPr>
          <w:p w:rsidR="00D10BF1" w:rsidRPr="00F951FE" w:rsidRDefault="00D10BF1"/>
        </w:tc>
      </w:tr>
      <w:tr w:rsidR="00D10BF1" w:rsidRPr="00F951F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10BF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10BF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D10BF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Домашнее насилие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D10BF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D10BF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D10BF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D10BF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D10BF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D10BF1"/>
        </w:tc>
      </w:tr>
      <w:tr w:rsidR="00D10BF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Дисфункциональная</w:t>
            </w:r>
            <w:proofErr w:type="spell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семья как источник насилия /</w:t>
            </w:r>
            <w:proofErr w:type="spellStart"/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D10BF1"/>
        </w:tc>
      </w:tr>
      <w:tr w:rsidR="00D10BF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Дисфункциональная</w:t>
            </w:r>
            <w:proofErr w:type="spell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семья как источник насилия /</w:t>
            </w:r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Л2.3</w:t>
            </w:r>
          </w:p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D10BF1"/>
        </w:tc>
      </w:tr>
      <w:tr w:rsidR="00D10BF1" w:rsidRPr="00F951F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D10BF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Профилактический подход в работе с проблемой насилия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D10BF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D10BF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D10BF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D10BF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D10BF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D10BF1"/>
        </w:tc>
      </w:tr>
      <w:tr w:rsidR="00D10BF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работы по предотвращению жестокого обращения в отношении детей /</w:t>
            </w:r>
            <w:proofErr w:type="spellStart"/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D10BF1"/>
        </w:tc>
      </w:tr>
      <w:tr w:rsidR="00D10BF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работы по предотвращению жестокого обращения в отношении детей /</w:t>
            </w:r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D10BF1"/>
        </w:tc>
      </w:tr>
      <w:tr w:rsidR="00D10BF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Помощь семьям группы риска /</w:t>
            </w:r>
            <w:proofErr w:type="spellStart"/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ПК- 2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</w:t>
            </w:r>
          </w:p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D10BF1"/>
        </w:tc>
      </w:tr>
      <w:tr w:rsidR="00D10BF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Помощь семьям группы риска /</w:t>
            </w:r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-9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</w:t>
            </w:r>
          </w:p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D10BF1"/>
        </w:tc>
      </w:tr>
      <w:tr w:rsidR="00D10BF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 профилактики предупреждения насилия /</w:t>
            </w:r>
            <w:proofErr w:type="spellStart"/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-9 ПК-2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Л1.1Л2.4Л3.1</w:t>
            </w:r>
          </w:p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D10BF1"/>
        </w:tc>
      </w:tr>
      <w:tr w:rsidR="00D10BF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 профилактики предупреждения насилия /</w:t>
            </w:r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-9 ПК-2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D10BF1"/>
        </w:tc>
      </w:tr>
      <w:tr w:rsidR="00D10BF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 и проблема насилия /</w:t>
            </w:r>
            <w:proofErr w:type="spellStart"/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Л2.2</w:t>
            </w:r>
          </w:p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D10BF1"/>
        </w:tc>
      </w:tr>
      <w:tr w:rsidR="00D10BF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 и проблема насилия /</w:t>
            </w:r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D10BF1"/>
        </w:tc>
      </w:tr>
      <w:tr w:rsidR="00D10BF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D10BF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D10BF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D10BF1"/>
        </w:tc>
      </w:tr>
      <w:tr w:rsidR="00D10BF1">
        <w:trPr>
          <w:trHeight w:hRule="exact" w:val="277"/>
        </w:trPr>
        <w:tc>
          <w:tcPr>
            <w:tcW w:w="766" w:type="dxa"/>
          </w:tcPr>
          <w:p w:rsidR="00D10BF1" w:rsidRDefault="00D10BF1"/>
        </w:tc>
        <w:tc>
          <w:tcPr>
            <w:tcW w:w="228" w:type="dxa"/>
          </w:tcPr>
          <w:p w:rsidR="00D10BF1" w:rsidRDefault="00D10BF1"/>
        </w:tc>
        <w:tc>
          <w:tcPr>
            <w:tcW w:w="3687" w:type="dxa"/>
          </w:tcPr>
          <w:p w:rsidR="00D10BF1" w:rsidRDefault="00D10BF1"/>
        </w:tc>
        <w:tc>
          <w:tcPr>
            <w:tcW w:w="851" w:type="dxa"/>
          </w:tcPr>
          <w:p w:rsidR="00D10BF1" w:rsidRDefault="00D10BF1"/>
        </w:tc>
        <w:tc>
          <w:tcPr>
            <w:tcW w:w="710" w:type="dxa"/>
          </w:tcPr>
          <w:p w:rsidR="00D10BF1" w:rsidRDefault="00D10BF1"/>
        </w:tc>
        <w:tc>
          <w:tcPr>
            <w:tcW w:w="1135" w:type="dxa"/>
          </w:tcPr>
          <w:p w:rsidR="00D10BF1" w:rsidRDefault="00D10BF1"/>
        </w:tc>
        <w:tc>
          <w:tcPr>
            <w:tcW w:w="1277" w:type="dxa"/>
          </w:tcPr>
          <w:p w:rsidR="00D10BF1" w:rsidRDefault="00D10BF1"/>
        </w:tc>
        <w:tc>
          <w:tcPr>
            <w:tcW w:w="710" w:type="dxa"/>
          </w:tcPr>
          <w:p w:rsidR="00D10BF1" w:rsidRDefault="00D10BF1"/>
        </w:tc>
        <w:tc>
          <w:tcPr>
            <w:tcW w:w="426" w:type="dxa"/>
          </w:tcPr>
          <w:p w:rsidR="00D10BF1" w:rsidRDefault="00D10BF1"/>
        </w:tc>
        <w:tc>
          <w:tcPr>
            <w:tcW w:w="993" w:type="dxa"/>
          </w:tcPr>
          <w:p w:rsidR="00D10BF1" w:rsidRDefault="00D10BF1"/>
        </w:tc>
      </w:tr>
      <w:tr w:rsidR="00D10BF1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10BF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10BF1" w:rsidRPr="00F951FE">
        <w:trPr>
          <w:trHeight w:hRule="exact" w:val="1502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1.Общее понятие домашнего насилия. Факторы риска насилия в семье.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2.Дисфункциональная семья как источник  </w:t>
            </w:r>
            <w:proofErr w:type="spell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травматизации</w:t>
            </w:r>
            <w:proofErr w:type="spell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личности ребенка.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3.Особенности развития детей в </w:t>
            </w:r>
            <w:proofErr w:type="spell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дисфункциональных</w:t>
            </w:r>
            <w:proofErr w:type="spell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семьях.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4.Направления в организации помощи в случае домашнего насилия.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5.Органзации работы по предотвращению жестокого обращения в отношении детей: общий обзор.</w:t>
            </w:r>
          </w:p>
        </w:tc>
      </w:tr>
    </w:tbl>
    <w:p w:rsidR="00D10BF1" w:rsidRPr="00F951FE" w:rsidRDefault="00F951FE">
      <w:pPr>
        <w:rPr>
          <w:sz w:val="0"/>
          <w:szCs w:val="0"/>
        </w:rPr>
      </w:pPr>
      <w:r w:rsidRPr="00F951F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1586"/>
        <w:gridCol w:w="1480"/>
        <w:gridCol w:w="2087"/>
        <w:gridCol w:w="2639"/>
        <w:gridCol w:w="1852"/>
      </w:tblGrid>
      <w:tr w:rsidR="00D10BF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D10BF1" w:rsidRDefault="00D10BF1"/>
        </w:tc>
        <w:tc>
          <w:tcPr>
            <w:tcW w:w="1702" w:type="dxa"/>
          </w:tcPr>
          <w:p w:rsidR="00D10BF1" w:rsidRDefault="00D10B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D10BF1" w:rsidRPr="00F951FE">
        <w:trPr>
          <w:trHeight w:hRule="exact" w:val="509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6.Понятия профилактики. Профилактика с точки зрения междисциплинарного подхода и ее разновидности.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7.Первичная профилактика (два основных направления работы: организационно-управленческое и информационн</w:t>
            </w:r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просветительское).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8.Вторичная профилактика (создание инструмента выявления и передачи сигнала о случае жестокого обращения для реагирования на случай).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9.Третичная профилактика (инфраструктура услуг по реабилитации пострадавших, а также совершивших жестокое обращение).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10.Помощь семьям группы риска. Формы и виды помощи.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11.Проблемы, возникающие при организации помощи родителям.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12.Помощь семьям группы риска по социальному сиротству.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13.Помощь молодым родителям.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14.Психолого-педагогическая помощь родителям детей с особыми потребностями.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15.Программы профилактики предупреждения насилия: общий обзор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16.Программы первичной профилактики по предупреждения насилия: для родителей, детей и подростков и специалистов.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17.Программы вторичной профилактики: для родителей, детей и подростков и специалистов.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18.Программы третичной профилактики: для родителей, детей и подростков и специалистов.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19.Профилактика физического насилия.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20.Профилактика  эмоционального и психологического насилия.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21.Профилактика сексуального насилия.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22.Организация волонтёрского движения по профилактике насилия в семье.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23.СМИ и проблема насилия: общий обзор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24.Общие принципы работы средств массовой информации с проблемами насилия и жестокого обращения с детьми</w:t>
            </w:r>
          </w:p>
        </w:tc>
      </w:tr>
      <w:tr w:rsidR="00D10B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D10BF1" w:rsidRPr="00F951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1</w:t>
            </w:r>
          </w:p>
        </w:tc>
      </w:tr>
      <w:tr w:rsidR="00D10B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D10BF1" w:rsidRPr="00F951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 задания, эссе, аннотация монографии, практическое задание, доклад с презентацией</w:t>
            </w:r>
          </w:p>
        </w:tc>
      </w:tr>
      <w:tr w:rsidR="00D10BF1" w:rsidRPr="00F951FE">
        <w:trPr>
          <w:trHeight w:hRule="exact" w:val="277"/>
        </w:trPr>
        <w:tc>
          <w:tcPr>
            <w:tcW w:w="710" w:type="dxa"/>
          </w:tcPr>
          <w:p w:rsidR="00D10BF1" w:rsidRPr="00F951FE" w:rsidRDefault="00D10BF1"/>
        </w:tc>
        <w:tc>
          <w:tcPr>
            <w:tcW w:w="1986" w:type="dxa"/>
          </w:tcPr>
          <w:p w:rsidR="00D10BF1" w:rsidRPr="00F951FE" w:rsidRDefault="00D10BF1"/>
        </w:tc>
        <w:tc>
          <w:tcPr>
            <w:tcW w:w="1986" w:type="dxa"/>
          </w:tcPr>
          <w:p w:rsidR="00D10BF1" w:rsidRPr="00F951FE" w:rsidRDefault="00D10BF1"/>
        </w:tc>
        <w:tc>
          <w:tcPr>
            <w:tcW w:w="3403" w:type="dxa"/>
          </w:tcPr>
          <w:p w:rsidR="00D10BF1" w:rsidRPr="00F951FE" w:rsidRDefault="00D10BF1"/>
        </w:tc>
        <w:tc>
          <w:tcPr>
            <w:tcW w:w="1702" w:type="dxa"/>
          </w:tcPr>
          <w:p w:rsidR="00D10BF1" w:rsidRPr="00F951FE" w:rsidRDefault="00D10BF1"/>
        </w:tc>
        <w:tc>
          <w:tcPr>
            <w:tcW w:w="993" w:type="dxa"/>
          </w:tcPr>
          <w:p w:rsidR="00D10BF1" w:rsidRPr="00F951FE" w:rsidRDefault="00D10BF1"/>
        </w:tc>
      </w:tr>
      <w:tr w:rsidR="00D10BF1" w:rsidRPr="00F951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D10B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10B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10B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D10BF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10BF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Даниленко Ю.В., Ерещенко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Профилактика жестокого обращения с детьми: </w:t>
            </w:r>
            <w:proofErr w:type="spell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</w:t>
            </w:r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уководство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2014</w:t>
            </w:r>
          </w:p>
        </w:tc>
      </w:tr>
      <w:tr w:rsidR="00D10BF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Волкова Е.Н., Исаева О.М.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Помощь детям, пострадавшим от насилия и жестокого обращения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2016</w:t>
            </w:r>
          </w:p>
        </w:tc>
      </w:tr>
      <w:tr w:rsidR="00D10B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10B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D10BF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10BF1" w:rsidRPr="00F951FE" w:rsidTr="00F951FE">
        <w:trPr>
          <w:trHeight w:hRule="exact" w:val="84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951FE">
              <w:rPr>
                <w:rFonts w:ascii="Times New Roman" w:hAnsi="Times New Roman" w:cs="Times New Roman"/>
                <w:sz w:val="18"/>
                <w:szCs w:val="18"/>
              </w:rPr>
              <w:t>Буйневич</w:t>
            </w:r>
            <w:proofErr w:type="spellEnd"/>
            <w:r w:rsidRPr="00F951FE">
              <w:rPr>
                <w:rFonts w:ascii="Times New Roman" w:hAnsi="Times New Roman" w:cs="Times New Roman"/>
                <w:sz w:val="18"/>
                <w:szCs w:val="18"/>
              </w:rPr>
              <w:t>,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951FE">
              <w:rPr>
                <w:rFonts w:ascii="Times New Roman" w:hAnsi="Times New Roman" w:cs="Times New Roman"/>
                <w:sz w:val="18"/>
                <w:szCs w:val="18"/>
              </w:rPr>
              <w:t xml:space="preserve">Психопрофилактическая и </w:t>
            </w:r>
            <w:proofErr w:type="spellStart"/>
            <w:r w:rsidRPr="00F951FE">
              <w:rPr>
                <w:rFonts w:ascii="Times New Roman" w:hAnsi="Times New Roman" w:cs="Times New Roman"/>
                <w:sz w:val="18"/>
                <w:szCs w:val="18"/>
              </w:rPr>
              <w:t>психокоррекционная</w:t>
            </w:r>
            <w:proofErr w:type="spellEnd"/>
            <w:r w:rsidRPr="00F951FE">
              <w:rPr>
                <w:rFonts w:ascii="Times New Roman" w:hAnsi="Times New Roman" w:cs="Times New Roman"/>
                <w:sz w:val="18"/>
                <w:szCs w:val="18"/>
              </w:rPr>
              <w:t xml:space="preserve"> работа с учащимися </w:t>
            </w:r>
            <w:proofErr w:type="spellStart"/>
            <w:r w:rsidRPr="00F951FE">
              <w:rPr>
                <w:rFonts w:ascii="Times New Roman" w:hAnsi="Times New Roman" w:cs="Times New Roman"/>
                <w:sz w:val="18"/>
                <w:szCs w:val="18"/>
              </w:rPr>
              <w:t>девиантного</w:t>
            </w:r>
            <w:proofErr w:type="spellEnd"/>
            <w:r w:rsidRPr="00F951FE">
              <w:rPr>
                <w:rFonts w:ascii="Times New Roman" w:hAnsi="Times New Roman" w:cs="Times New Roman"/>
                <w:sz w:val="18"/>
                <w:szCs w:val="18"/>
              </w:rPr>
              <w:t xml:space="preserve"> поведения: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951FE">
              <w:rPr>
                <w:rFonts w:ascii="Times New Roman" w:hAnsi="Times New Roman" w:cs="Times New Roman"/>
                <w:color w:val="454545"/>
                <w:sz w:val="18"/>
                <w:szCs w:val="18"/>
              </w:rPr>
              <w:t>Минск: РИПО, 2014. - 88 с.</w:t>
            </w:r>
            <w:proofErr w:type="gramStart"/>
            <w:r w:rsidRPr="00F951FE">
              <w:rPr>
                <w:rFonts w:ascii="Times New Roman" w:hAnsi="Times New Roman" w:cs="Times New Roman"/>
                <w:color w:val="454545"/>
                <w:sz w:val="18"/>
                <w:szCs w:val="18"/>
              </w:rPr>
              <w:t xml:space="preserve"> :</w:t>
            </w:r>
            <w:proofErr w:type="gramEnd"/>
            <w:r w:rsidRPr="00F951FE">
              <w:rPr>
                <w:rFonts w:ascii="Times New Roman" w:hAnsi="Times New Roman" w:cs="Times New Roman"/>
                <w:color w:val="454545"/>
                <w:sz w:val="18"/>
                <w:szCs w:val="18"/>
              </w:rPr>
              <w:t xml:space="preserve"> табл., схем. - </w:t>
            </w:r>
            <w:proofErr w:type="spellStart"/>
            <w:r w:rsidRPr="00F951FE">
              <w:rPr>
                <w:rFonts w:ascii="Times New Roman" w:hAnsi="Times New Roman" w:cs="Times New Roman"/>
                <w:color w:val="454545"/>
                <w:sz w:val="18"/>
                <w:szCs w:val="18"/>
              </w:rPr>
              <w:t>Библиогр</w:t>
            </w:r>
            <w:proofErr w:type="spellEnd"/>
            <w:r w:rsidRPr="00F951FE">
              <w:rPr>
                <w:rFonts w:ascii="Times New Roman" w:hAnsi="Times New Roman" w:cs="Times New Roman"/>
                <w:color w:val="454545"/>
                <w:sz w:val="18"/>
                <w:szCs w:val="18"/>
              </w:rPr>
              <w:t>. в кн. - ISBN 978-985-503-411-8</w:t>
            </w:r>
            <w:proofErr w:type="gramStart"/>
            <w:r w:rsidRPr="00F951FE">
              <w:rPr>
                <w:rFonts w:ascii="Times New Roman" w:hAnsi="Times New Roman" w:cs="Times New Roman"/>
                <w:color w:val="454545"/>
                <w:sz w:val="18"/>
                <w:szCs w:val="18"/>
              </w:rPr>
              <w:t xml:space="preserve"> ;</w:t>
            </w:r>
            <w:proofErr w:type="gramEnd"/>
            <w:r w:rsidRPr="00F951FE">
              <w:rPr>
                <w:rFonts w:ascii="Times New Roman" w:hAnsi="Times New Roman" w:cs="Times New Roman"/>
                <w:color w:val="454545"/>
                <w:sz w:val="18"/>
                <w:szCs w:val="18"/>
              </w:rPr>
              <w:t xml:space="preserve"> То же [Электронный ресурс]. - URL: </w:t>
            </w:r>
            <w:hyperlink r:id="rId7" w:history="1">
              <w:r w:rsidRPr="00F951FE">
                <w:rPr>
                  <w:rStyle w:val="a3"/>
                  <w:rFonts w:ascii="Times New Roman" w:hAnsi="Times New Roman" w:cs="Times New Roman"/>
                  <w:color w:val="006CA1"/>
                  <w:sz w:val="18"/>
                  <w:szCs w:val="18"/>
                  <w:u w:val="none"/>
                </w:rPr>
                <w:t>http://biblioclub.ru/index.php?page=book&amp;id=485919</w:t>
              </w:r>
            </w:hyperlink>
            <w:r w:rsidRPr="00F951FE">
              <w:rPr>
                <w:rFonts w:ascii="Times New Roman" w:hAnsi="Times New Roman" w:cs="Times New Roman"/>
                <w:color w:val="454545"/>
                <w:sz w:val="18"/>
                <w:szCs w:val="18"/>
              </w:rPr>
              <w:t> </w:t>
            </w:r>
          </w:p>
        </w:tc>
      </w:tr>
      <w:tr w:rsidR="00D10BF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Волкова Е.Н., </w:t>
            </w:r>
            <w:proofErr w:type="spell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Исурина</w:t>
            </w:r>
            <w:proofErr w:type="spell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Когнитивно</w:t>
            </w:r>
            <w:proofErr w:type="spell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-поведенческая терапия травмы в работе с детьми, пережившими насилие и жестокое обращение: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НИУ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РАНХиГС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D10BF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Волкова Е.Н., Исаева О.М.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Ребенок и насилие: диагностика, предотвращение и профилактика: [Монография]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2015</w:t>
            </w:r>
          </w:p>
        </w:tc>
      </w:tr>
      <w:tr w:rsidR="00D10BF1" w:rsidRPr="00F951F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D10BF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Девиантное</w:t>
            </w:r>
            <w:proofErr w:type="spell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поведение детей и подростков в современных социокультурных условиях: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РГПУ им. А. И. Герцена,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=428248</w:t>
            </w:r>
          </w:p>
        </w:tc>
      </w:tr>
      <w:tr w:rsidR="00D10B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D10B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D10BF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10BF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Морозова Л.Б., Хоменко М.Г.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Программы помощи ребенку, пережившему насилие: </w:t>
            </w:r>
            <w:proofErr w:type="spell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2006</w:t>
            </w:r>
          </w:p>
        </w:tc>
      </w:tr>
      <w:tr w:rsidR="00D10BF1" w:rsidRPr="00F951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D10BF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Морозова Л.Б. Профилактическая работа с родителями по предотвращению насилия в семье.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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Электронный ресурс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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сетевой </w:t>
            </w:r>
            <w:proofErr w:type="spell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метод. комплекс по направлению  подготовки 44.04.01  «Педагогическое образование». Профилю подготовки «Защита детей от насилия и жестокого обращения» / Л.Б. Морозова: </w:t>
            </w:r>
            <w:proofErr w:type="spell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</w:t>
            </w:r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.г</w:t>
            </w:r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ос.педагог.ун</w:t>
            </w:r>
            <w:proofErr w:type="spell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 Минина</w:t>
            </w:r>
          </w:p>
        </w:tc>
      </w:tr>
      <w:tr w:rsidR="00D10BF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Даниленко Ю. В. , Ерещенко С. В. , Кондратенко А. Л. , </w:t>
            </w:r>
            <w:proofErr w:type="spell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Милова</w:t>
            </w:r>
            <w:proofErr w:type="spell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В. , Немченко О. В. Профилактика жестокого обращения с детьми: практическое руководство.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Ростов-н/Д: Феникс, 2014, -350с.</w:t>
            </w:r>
          </w:p>
        </w:tc>
      </w:tr>
    </w:tbl>
    <w:p w:rsidR="00D10BF1" w:rsidRDefault="00F951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3777"/>
        <w:gridCol w:w="4737"/>
        <w:gridCol w:w="988"/>
      </w:tblGrid>
      <w:tr w:rsidR="00D10BF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D10BF1" w:rsidRDefault="00D10B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D10BF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Комплексная программа по профилактике социального сиротства, реабилитации и коррекции социальных сирот и детей, пострадавших от семейного насилия.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СПб.: Санкт-Петербургский государственный институт психологии и социальной работы, 2009</w:t>
            </w:r>
          </w:p>
        </w:tc>
      </w:tr>
      <w:tr w:rsidR="00D10BF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Ефимова Л.Л. Информационная безопасность детей. Российский и зарубежный опыт [Электронный ресурс]: монография/ Ефимова Л.Л., Кочерга С.А.— Электрон</w:t>
            </w:r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gramEnd"/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екстовые данные.—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ЮНИТИ-ДАНА, 2015.— 239 c.</w:t>
            </w:r>
          </w:p>
        </w:tc>
      </w:tr>
      <w:tr w:rsidR="00D10BF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D10B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т.д.), Интернет браузер,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(сканирование документов)</w:t>
            </w:r>
          </w:p>
        </w:tc>
      </w:tr>
      <w:tr w:rsidR="00D10BF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D10BF1" w:rsidRPr="00F951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D10BF1" w:rsidRPr="00F951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D10BF1" w:rsidRPr="00F951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D10BF1" w:rsidRPr="00F951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detyam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Фонд поддержки детей в трудной жизненной ситуации</w:t>
            </w:r>
          </w:p>
        </w:tc>
      </w:tr>
      <w:tr w:rsidR="00D10BF1" w:rsidRPr="00F951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iprbookshop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Электронно-библиотечная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</w:t>
            </w:r>
            <w:proofErr w:type="spellEnd"/>
          </w:p>
        </w:tc>
      </w:tr>
      <w:tr w:rsidR="00D10B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about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базы данных изданий электронного библиотечного каталога НГПУ 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</w:p>
        </w:tc>
      </w:tr>
      <w:tr w:rsidR="00D10BF1" w:rsidRPr="00F951F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about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elektronnyeresursy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«Университетская библиотека онлайн»</w:t>
            </w:r>
          </w:p>
        </w:tc>
      </w:tr>
      <w:tr w:rsidR="00D10BF1" w:rsidRPr="00F951FE">
        <w:trPr>
          <w:trHeight w:hRule="exact" w:val="277"/>
        </w:trPr>
        <w:tc>
          <w:tcPr>
            <w:tcW w:w="710" w:type="dxa"/>
          </w:tcPr>
          <w:p w:rsidR="00D10BF1" w:rsidRPr="00F951FE" w:rsidRDefault="00D10BF1"/>
        </w:tc>
        <w:tc>
          <w:tcPr>
            <w:tcW w:w="3970" w:type="dxa"/>
          </w:tcPr>
          <w:p w:rsidR="00D10BF1" w:rsidRPr="00F951FE" w:rsidRDefault="00D10BF1"/>
        </w:tc>
        <w:tc>
          <w:tcPr>
            <w:tcW w:w="5104" w:type="dxa"/>
          </w:tcPr>
          <w:p w:rsidR="00D10BF1" w:rsidRPr="00F951FE" w:rsidRDefault="00D10BF1"/>
        </w:tc>
        <w:tc>
          <w:tcPr>
            <w:tcW w:w="993" w:type="dxa"/>
          </w:tcPr>
          <w:p w:rsidR="00D10BF1" w:rsidRPr="00F951FE" w:rsidRDefault="00D10BF1"/>
        </w:tc>
      </w:tr>
      <w:tr w:rsidR="00D10BF1" w:rsidRPr="00F951F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D10BF1" w:rsidRPr="00F951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 требует наличия учебной аудитории для проведения лекционных и практических занятий.</w:t>
            </w:r>
          </w:p>
        </w:tc>
      </w:tr>
      <w:tr w:rsidR="00D10BF1" w:rsidRPr="00F951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D10BF1" w:rsidRPr="00F951F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Default="00F951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D10BF1" w:rsidRPr="00F951FE">
        <w:trPr>
          <w:trHeight w:hRule="exact" w:val="277"/>
        </w:trPr>
        <w:tc>
          <w:tcPr>
            <w:tcW w:w="710" w:type="dxa"/>
          </w:tcPr>
          <w:p w:rsidR="00D10BF1" w:rsidRPr="00F951FE" w:rsidRDefault="00D10BF1"/>
        </w:tc>
        <w:tc>
          <w:tcPr>
            <w:tcW w:w="3970" w:type="dxa"/>
          </w:tcPr>
          <w:p w:rsidR="00D10BF1" w:rsidRPr="00F951FE" w:rsidRDefault="00D10BF1"/>
        </w:tc>
        <w:tc>
          <w:tcPr>
            <w:tcW w:w="5104" w:type="dxa"/>
          </w:tcPr>
          <w:p w:rsidR="00D10BF1" w:rsidRPr="00F951FE" w:rsidRDefault="00D10BF1"/>
        </w:tc>
        <w:tc>
          <w:tcPr>
            <w:tcW w:w="993" w:type="dxa"/>
          </w:tcPr>
          <w:p w:rsidR="00D10BF1" w:rsidRPr="00F951FE" w:rsidRDefault="00D10BF1"/>
        </w:tc>
      </w:tr>
      <w:tr w:rsidR="00D10BF1" w:rsidRPr="00F951F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F951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F951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D10BF1" w:rsidRPr="00F951FE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Приложение 2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Положение о рейтинговой системе оценки качества подготовки студентов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</w:p>
          <w:p w:rsidR="00D10BF1" w:rsidRPr="00F951FE" w:rsidRDefault="00F951FE">
            <w:pPr>
              <w:spacing w:after="0" w:line="240" w:lineRule="auto"/>
              <w:rPr>
                <w:sz w:val="19"/>
                <w:szCs w:val="19"/>
              </w:rPr>
            </w:pP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Памятка студенту по рейтинговой системе оценки качества подготовки студентов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95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</w:p>
        </w:tc>
      </w:tr>
    </w:tbl>
    <w:p w:rsidR="00D10BF1" w:rsidRPr="00F951FE" w:rsidRDefault="00D10BF1"/>
    <w:sectPr w:rsidR="00D10BF1" w:rsidRPr="00F951F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604325"/>
    <w:rsid w:val="00D10BF1"/>
    <w:rsid w:val="00D31453"/>
    <w:rsid w:val="00E209E2"/>
    <w:rsid w:val="00F95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51F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04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43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51F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04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43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8591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2133</Words>
  <Characters>16328</Characters>
  <Application>Microsoft Office Word</Application>
  <DocSecurity>0</DocSecurity>
  <Lines>136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МКП-18_plx_Профилактическая работа с родителями по предотвращению насилия в семье_</vt:lpstr>
      <vt:lpstr>Лист1</vt:lpstr>
    </vt:vector>
  </TitlesOfParts>
  <Company/>
  <LinksUpToDate>false</LinksUpToDate>
  <CharactersWithSpaces>18425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МКП-18_plx_Профилактическая работа с родителями по предотвращению насилия в семье_</dc:title>
  <dc:creator>FastReport.NET</dc:creator>
  <cp:lastModifiedBy>Пользователь</cp:lastModifiedBy>
  <cp:revision>2</cp:revision>
  <dcterms:created xsi:type="dcterms:W3CDTF">2019-07-16T08:03:00Z</dcterms:created>
  <dcterms:modified xsi:type="dcterms:W3CDTF">2019-07-16T08:03:00Z</dcterms:modified>
</cp:coreProperties>
</file>